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5580" w14:textId="451BCD02" w:rsidR="00DB50F3" w:rsidRPr="00DB50F3" w:rsidRDefault="00DB50F3" w:rsidP="00DB50F3">
      <w:pPr>
        <w:shd w:val="clear" w:color="auto" w:fill="FFFFFF"/>
        <w:spacing w:after="161" w:line="720" w:lineRule="atLeast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</w:rPr>
      </w:pPr>
      <w:r w:rsidRPr="00DB50F3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>Advertising Minor</w:t>
      </w:r>
      <w:r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 xml:space="preserve"> 2019-202</w:t>
      </w:r>
      <w:r w:rsidR="00053894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>1</w:t>
      </w:r>
    </w:p>
    <w:p w14:paraId="7CD2E78A" w14:textId="77777777" w:rsidR="00DB50F3" w:rsidRPr="00DB50F3" w:rsidRDefault="00DB50F3" w:rsidP="00DB50F3">
      <w:pPr>
        <w:shd w:val="clear" w:color="auto" w:fill="FFFFFF"/>
        <w:spacing w:before="210"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B50F3">
        <w:rPr>
          <w:rFonts w:ascii="Helvetica" w:eastAsia="Times New Roman" w:hAnsi="Helvetica" w:cs="Helvetica"/>
          <w:color w:val="000000"/>
          <w:sz w:val="24"/>
          <w:szCs w:val="24"/>
        </w:rPr>
        <w:t>The advertising minor is an interdisciplinary program requiring a minimum of 28 credit hours as follows:</w:t>
      </w:r>
    </w:p>
    <w:p w14:paraId="42098362" w14:textId="77777777" w:rsidR="00DB50F3" w:rsidRPr="00DB50F3" w:rsidRDefault="00DB50F3" w:rsidP="00DB50F3">
      <w:pPr>
        <w:shd w:val="clear" w:color="auto" w:fill="FFFFFF"/>
        <w:spacing w:before="210" w:after="199" w:line="240" w:lineRule="auto"/>
        <w:outlineLvl w:val="1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DB50F3">
        <w:rPr>
          <w:rFonts w:ascii="Helvetica" w:eastAsia="Times New Roman" w:hAnsi="Helvetica" w:cs="Helvetica"/>
          <w:color w:val="000000"/>
          <w:sz w:val="36"/>
          <w:szCs w:val="36"/>
        </w:rPr>
        <w:t>Degree Requirements</w:t>
      </w:r>
    </w:p>
    <w:p w14:paraId="02020FF6" w14:textId="77777777" w:rsidR="00DB50F3" w:rsidRPr="00DB50F3" w:rsidRDefault="00DB50F3" w:rsidP="00DB50F3">
      <w:pPr>
        <w:pBdr>
          <w:top w:val="single" w:sz="6" w:space="9" w:color="AAA38C"/>
          <w:left w:val="single" w:sz="6" w:space="9" w:color="AAA38C"/>
          <w:bottom w:val="single" w:sz="6" w:space="9" w:color="AAA38C"/>
          <w:right w:val="single" w:sz="6" w:space="9" w:color="AAA38C"/>
        </w:pBdr>
        <w:shd w:val="clear" w:color="auto" w:fill="EBE5D1"/>
        <w:spacing w:before="210" w:after="0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DB50F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Students must take the following:</w:t>
      </w:r>
    </w:p>
    <w:tbl>
      <w:tblPr>
        <w:tblW w:w="892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5625"/>
        <w:gridCol w:w="1430"/>
      </w:tblGrid>
      <w:tr w:rsidR="00DB50F3" w:rsidRPr="00DB50F3" w14:paraId="4EF7A512" w14:textId="77777777" w:rsidTr="00DB50F3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2AFD2D" w14:textId="77777777" w:rsidR="00DB50F3" w:rsidRPr="00DB50F3" w:rsidRDefault="00053894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DB50F3" w:rsidRPr="00DB50F3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COM 222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203F72A8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sz w:val="24"/>
                <w:szCs w:val="24"/>
              </w:rPr>
              <w:t>Media Aesthetics and Creativity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1E5034" w14:textId="77777777" w:rsidR="00DB50F3" w:rsidRPr="00DB50F3" w:rsidRDefault="00DB50F3" w:rsidP="00DB50F3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B50F3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DB50F3" w:rsidRPr="00DB50F3" w14:paraId="55D6443F" w14:textId="77777777" w:rsidTr="00DB50F3">
        <w:tc>
          <w:tcPr>
            <w:tcW w:w="1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8476A3" w14:textId="77777777" w:rsidR="00DB50F3" w:rsidRPr="00DB50F3" w:rsidRDefault="00053894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B50F3" w:rsidRPr="00DB50F3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COM 224</w:t>
              </w:r>
            </w:hyperlink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2DC80F8D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sz w:val="24"/>
                <w:szCs w:val="24"/>
              </w:rPr>
              <w:t>Mass Media and Society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0960DF" w14:textId="77777777" w:rsidR="00DB50F3" w:rsidRPr="00DB50F3" w:rsidRDefault="00DB50F3" w:rsidP="00DB50F3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B50F3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DB50F3" w:rsidRPr="00DB50F3" w14:paraId="35153AB1" w14:textId="77777777" w:rsidTr="00DB50F3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04FAD5" w14:textId="77777777" w:rsidR="00DB50F3" w:rsidRPr="00DB50F3" w:rsidRDefault="00053894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B50F3" w:rsidRPr="00DB50F3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COM 225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12177DF8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sz w:val="24"/>
                <w:szCs w:val="24"/>
              </w:rPr>
              <w:t>Media Writing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485C9A" w14:textId="77777777" w:rsidR="00DB50F3" w:rsidRPr="00DB50F3" w:rsidRDefault="00DB50F3" w:rsidP="00DB50F3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B50F3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DB50F3" w:rsidRPr="00DB50F3" w14:paraId="44C558BD" w14:textId="77777777" w:rsidTr="00DB50F3">
        <w:tc>
          <w:tcPr>
            <w:tcW w:w="1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795B5D" w14:textId="77777777" w:rsidR="00DB50F3" w:rsidRPr="00DB50F3" w:rsidRDefault="00053894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B50F3" w:rsidRPr="00DB50F3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COM 283</w:t>
              </w:r>
            </w:hyperlink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6CB2C810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Advertising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B20061" w14:textId="77777777" w:rsidR="00DB50F3" w:rsidRPr="00DB50F3" w:rsidRDefault="00DB50F3" w:rsidP="00DB50F3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B50F3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DB50F3" w:rsidRPr="00DB50F3" w14:paraId="6A232541" w14:textId="77777777" w:rsidTr="00DB50F3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EA19C8" w14:textId="77777777" w:rsidR="00DB50F3" w:rsidRPr="00DB50F3" w:rsidRDefault="00053894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B50F3" w:rsidRPr="00DB50F3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COM 383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6CEC06AA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 Creative Direction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C88F03" w14:textId="77777777" w:rsidR="00DB50F3" w:rsidRPr="00DB50F3" w:rsidRDefault="00DB50F3" w:rsidP="00DB50F3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B50F3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DB50F3" w:rsidRPr="00DB50F3" w14:paraId="02E8C2A5" w14:textId="77777777" w:rsidTr="00DB50F3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590D2C" w14:textId="77777777" w:rsidR="00DB50F3" w:rsidRPr="00DB50F3" w:rsidRDefault="00DB50F3" w:rsidP="00DB50F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5B33AB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Credit Hours:</w:t>
            </w:r>
          </w:p>
        </w:tc>
        <w:tc>
          <w:tcPr>
            <w:tcW w:w="1500" w:type="dxa"/>
            <w:tcBorders>
              <w:top w:val="single" w:sz="6" w:space="0" w:color="AAAAAA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180" w:type="dxa"/>
            </w:tcMar>
            <w:vAlign w:val="center"/>
            <w:hideMark/>
          </w:tcPr>
          <w:p w14:paraId="35D9E311" w14:textId="77777777" w:rsidR="00DB50F3" w:rsidRPr="00DB50F3" w:rsidRDefault="00DB50F3" w:rsidP="00DB50F3">
            <w:pPr>
              <w:spacing w:before="150"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367FE1A6" w14:textId="77777777" w:rsidR="00DB50F3" w:rsidRPr="00DB50F3" w:rsidRDefault="00DB50F3" w:rsidP="00DB50F3">
      <w:pPr>
        <w:pBdr>
          <w:top w:val="single" w:sz="6" w:space="9" w:color="AAA38C"/>
          <w:left w:val="single" w:sz="6" w:space="9" w:color="AAA38C"/>
          <w:bottom w:val="single" w:sz="6" w:space="9" w:color="AAA38C"/>
          <w:right w:val="single" w:sz="6" w:space="9" w:color="AAA38C"/>
        </w:pBdr>
        <w:shd w:val="clear" w:color="auto" w:fill="EBE5D1"/>
        <w:spacing w:before="210" w:after="0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DB50F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Digital Foundations – CHOOSE ONE</w:t>
      </w:r>
    </w:p>
    <w:tbl>
      <w:tblPr>
        <w:tblW w:w="892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5633"/>
        <w:gridCol w:w="1424"/>
      </w:tblGrid>
      <w:tr w:rsidR="00DB50F3" w:rsidRPr="00DB50F3" w14:paraId="7FCC7F12" w14:textId="77777777" w:rsidTr="00DB50F3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006F80" w14:textId="77777777" w:rsidR="00DB50F3" w:rsidRPr="00DB50F3" w:rsidRDefault="00053894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B50F3" w:rsidRPr="00DB50F3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ART 110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22C27C4F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Foundations: Digital Arts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27B160" w14:textId="77777777" w:rsidR="00DB50F3" w:rsidRPr="00DB50F3" w:rsidRDefault="00DB50F3" w:rsidP="00DB50F3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B50F3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DB50F3" w:rsidRPr="00DB50F3" w14:paraId="4EE1E7B4" w14:textId="77777777" w:rsidTr="00DB50F3">
        <w:tc>
          <w:tcPr>
            <w:tcW w:w="1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33D584" w14:textId="77777777" w:rsidR="00DB50F3" w:rsidRPr="00DB50F3" w:rsidRDefault="00DB50F3" w:rsidP="00DB50F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56930C15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436761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0F3" w:rsidRPr="00DB50F3" w14:paraId="67F7515F" w14:textId="77777777" w:rsidTr="00DB50F3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82BAB5" w14:textId="77777777" w:rsidR="00DB50F3" w:rsidRPr="00DB50F3" w:rsidRDefault="00053894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DB50F3" w:rsidRPr="00DB50F3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FMX 210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7141952E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sz w:val="24"/>
                <w:szCs w:val="24"/>
              </w:rPr>
              <w:t>Digital Media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050755" w14:textId="77777777" w:rsidR="00DB50F3" w:rsidRPr="00DB50F3" w:rsidRDefault="00DB50F3" w:rsidP="00DB50F3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B50F3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DB50F3" w:rsidRPr="00DB50F3" w14:paraId="3D8B3CCD" w14:textId="77777777" w:rsidTr="00DB50F3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F98F58" w14:textId="77777777" w:rsidR="00DB50F3" w:rsidRPr="00DB50F3" w:rsidRDefault="00DB50F3" w:rsidP="00DB50F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FCD0AD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Credit Hours:</w:t>
            </w:r>
          </w:p>
        </w:tc>
        <w:tc>
          <w:tcPr>
            <w:tcW w:w="1500" w:type="dxa"/>
            <w:tcBorders>
              <w:top w:val="single" w:sz="6" w:space="0" w:color="AAAAAA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180" w:type="dxa"/>
            </w:tcMar>
            <w:vAlign w:val="center"/>
            <w:hideMark/>
          </w:tcPr>
          <w:p w14:paraId="7ADE4F0A" w14:textId="77777777" w:rsidR="00DB50F3" w:rsidRPr="00DB50F3" w:rsidRDefault="00DB50F3" w:rsidP="00DB50F3">
            <w:pPr>
              <w:spacing w:before="150"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21A85C37" w14:textId="77777777" w:rsidR="00DB50F3" w:rsidRPr="00DB50F3" w:rsidRDefault="00DB50F3" w:rsidP="00DB50F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</w:pPr>
    </w:p>
    <w:p w14:paraId="52E6785B" w14:textId="77777777" w:rsidR="00DB50F3" w:rsidRPr="00DB50F3" w:rsidRDefault="00DB50F3" w:rsidP="00DB50F3">
      <w:pPr>
        <w:pBdr>
          <w:top w:val="single" w:sz="6" w:space="9" w:color="AAA38C"/>
          <w:left w:val="single" w:sz="6" w:space="9" w:color="AAA38C"/>
          <w:bottom w:val="single" w:sz="6" w:space="9" w:color="AAA38C"/>
          <w:right w:val="single" w:sz="6" w:space="9" w:color="AAA38C"/>
        </w:pBdr>
        <w:shd w:val="clear" w:color="auto" w:fill="EBE5D1"/>
        <w:spacing w:before="210" w:after="0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DB50F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Digital Intermediate – CHOOSE ONE</w:t>
      </w:r>
    </w:p>
    <w:p w14:paraId="6EA414BF" w14:textId="77777777" w:rsidR="00DB50F3" w:rsidRPr="00DB50F3" w:rsidRDefault="00DB50F3" w:rsidP="00DB50F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W w:w="892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640"/>
        <w:gridCol w:w="1420"/>
      </w:tblGrid>
      <w:tr w:rsidR="00DB50F3" w:rsidRPr="00DB50F3" w14:paraId="0B3039BD" w14:textId="77777777" w:rsidTr="00DB50F3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BCCD7D" w14:textId="77777777" w:rsidR="00DB50F3" w:rsidRPr="00DB50F3" w:rsidRDefault="00053894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B50F3" w:rsidRPr="00DB50F3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ART 305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1123EFAE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sz w:val="24"/>
                <w:szCs w:val="24"/>
              </w:rPr>
              <w:t>Graphic Design I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AEB3B0" w14:textId="77777777" w:rsidR="00DB50F3" w:rsidRPr="00DB50F3" w:rsidRDefault="00DB50F3" w:rsidP="00DB50F3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B50F3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DB50F3" w:rsidRPr="00DB50F3" w14:paraId="621A2DA0" w14:textId="77777777" w:rsidTr="00DB50F3">
        <w:tc>
          <w:tcPr>
            <w:tcW w:w="1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23B01F" w14:textId="77777777" w:rsidR="00DB50F3" w:rsidRPr="00DB50F3" w:rsidRDefault="00DB50F3" w:rsidP="00DB50F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78287265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B9846D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0F3" w:rsidRPr="00DB50F3" w14:paraId="675FB751" w14:textId="77777777" w:rsidTr="00DB50F3">
        <w:tc>
          <w:tcPr>
            <w:tcW w:w="1950" w:type="dxa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553FC6" w14:textId="77777777" w:rsidR="00DB50F3" w:rsidRPr="00DB50F3" w:rsidRDefault="00053894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B50F3" w:rsidRPr="00DB50F3">
                <w:rPr>
                  <w:rFonts w:ascii="Times New Roman" w:eastAsia="Times New Roman" w:hAnsi="Times New Roman" w:cs="Times New Roman"/>
                  <w:color w:val="D0112B"/>
                  <w:sz w:val="24"/>
                  <w:szCs w:val="24"/>
                  <w:u w:val="single"/>
                </w:rPr>
                <w:t>COM 302</w:t>
              </w:r>
            </w:hyperlink>
          </w:p>
        </w:tc>
        <w:tc>
          <w:tcPr>
            <w:tcW w:w="6000" w:type="dxa"/>
            <w:shd w:val="clear" w:color="auto" w:fill="F0F0F0"/>
            <w:tcMar>
              <w:top w:w="180" w:type="dxa"/>
              <w:left w:w="180" w:type="dxa"/>
              <w:bottom w:w="180" w:type="dxa"/>
              <w:right w:w="75" w:type="dxa"/>
            </w:tcMar>
            <w:vAlign w:val="center"/>
            <w:hideMark/>
          </w:tcPr>
          <w:p w14:paraId="5E7C50F1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sz w:val="24"/>
                <w:szCs w:val="24"/>
              </w:rPr>
              <w:t>Digital Media and Design for Communication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3A085D" w14:textId="77777777" w:rsidR="00DB50F3" w:rsidRPr="00DB50F3" w:rsidRDefault="00DB50F3" w:rsidP="00DB50F3">
            <w:pPr>
              <w:spacing w:after="0" w:line="360" w:lineRule="atLeast"/>
              <w:ind w:left="75"/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DB50F3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DB50F3" w:rsidRPr="00DB50F3" w14:paraId="01ABA25F" w14:textId="77777777" w:rsidTr="00DB50F3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088EF7" w14:textId="77777777" w:rsidR="00DB50F3" w:rsidRPr="00DB50F3" w:rsidRDefault="00DB50F3" w:rsidP="00DB50F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619331" w14:textId="77777777" w:rsidR="00DB50F3" w:rsidRPr="00DB50F3" w:rsidRDefault="00DB50F3" w:rsidP="00D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Credit Hours:</w:t>
            </w:r>
          </w:p>
        </w:tc>
        <w:tc>
          <w:tcPr>
            <w:tcW w:w="1500" w:type="dxa"/>
            <w:tcBorders>
              <w:top w:val="single" w:sz="6" w:space="0" w:color="AAAAAA"/>
            </w:tcBorders>
            <w:shd w:val="clear" w:color="auto" w:fill="FFFFFF"/>
            <w:tcMar>
              <w:top w:w="180" w:type="dxa"/>
              <w:left w:w="75" w:type="dxa"/>
              <w:bottom w:w="180" w:type="dxa"/>
              <w:right w:w="180" w:type="dxa"/>
            </w:tcMar>
            <w:vAlign w:val="center"/>
            <w:hideMark/>
          </w:tcPr>
          <w:p w14:paraId="7F588322" w14:textId="77777777" w:rsidR="00DB50F3" w:rsidRPr="00DB50F3" w:rsidRDefault="00DB50F3" w:rsidP="00DB50F3">
            <w:pPr>
              <w:spacing w:before="150"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3080C318" w14:textId="77777777" w:rsidR="00DB50F3" w:rsidRPr="00DB50F3" w:rsidRDefault="00DB50F3" w:rsidP="00DB50F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</w:pPr>
      <w:r w:rsidRPr="00DB50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*NOTE Prereqs for </w:t>
      </w:r>
      <w:hyperlink r:id="rId13" w:history="1">
        <w:r w:rsidRPr="00DB50F3">
          <w:rPr>
            <w:rFonts w:ascii="Helvetica" w:eastAsia="Times New Roman" w:hAnsi="Helvetica" w:cs="Helvetica"/>
            <w:i/>
            <w:iCs/>
            <w:color w:val="D0112B"/>
            <w:sz w:val="24"/>
            <w:szCs w:val="24"/>
            <w:u w:val="single"/>
          </w:rPr>
          <w:t>ART 305</w:t>
        </w:r>
      </w:hyperlink>
      <w:r w:rsidRPr="00DB50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 are </w:t>
      </w:r>
      <w:hyperlink r:id="rId14" w:history="1">
        <w:r w:rsidRPr="00DB50F3">
          <w:rPr>
            <w:rFonts w:ascii="Helvetica" w:eastAsia="Times New Roman" w:hAnsi="Helvetica" w:cs="Helvetica"/>
            <w:i/>
            <w:iCs/>
            <w:color w:val="D0112B"/>
            <w:sz w:val="24"/>
            <w:szCs w:val="24"/>
            <w:u w:val="single"/>
          </w:rPr>
          <w:t>ART 110</w:t>
        </w:r>
      </w:hyperlink>
      <w:r w:rsidRPr="00DB50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, </w:t>
      </w:r>
      <w:hyperlink r:id="rId15" w:history="1">
        <w:r w:rsidRPr="00DB50F3">
          <w:rPr>
            <w:rFonts w:ascii="Helvetica" w:eastAsia="Times New Roman" w:hAnsi="Helvetica" w:cs="Helvetica"/>
            <w:i/>
            <w:iCs/>
            <w:color w:val="D0112B"/>
            <w:sz w:val="24"/>
            <w:szCs w:val="24"/>
            <w:u w:val="single"/>
          </w:rPr>
          <w:t>ART 102</w:t>
        </w:r>
      </w:hyperlink>
      <w:r w:rsidRPr="00DB50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, and </w:t>
      </w:r>
      <w:hyperlink r:id="rId16" w:history="1">
        <w:r w:rsidRPr="00DB50F3">
          <w:rPr>
            <w:rFonts w:ascii="Helvetica" w:eastAsia="Times New Roman" w:hAnsi="Helvetica" w:cs="Helvetica"/>
            <w:i/>
            <w:iCs/>
            <w:color w:val="D0112B"/>
            <w:sz w:val="24"/>
            <w:szCs w:val="24"/>
            <w:u w:val="single"/>
          </w:rPr>
          <w:t>ART 104</w:t>
        </w:r>
      </w:hyperlink>
      <w:r w:rsidRPr="00DB50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.</w:t>
      </w:r>
    </w:p>
    <w:p w14:paraId="56C94C7B" w14:textId="77777777" w:rsidR="00DB50F3" w:rsidRPr="00DB50F3" w:rsidRDefault="00DB50F3" w:rsidP="00DB50F3">
      <w:pPr>
        <w:shd w:val="clear" w:color="auto" w:fill="FFFFFF"/>
        <w:spacing w:after="0" w:line="360" w:lineRule="atLeast"/>
        <w:ind w:left="75"/>
        <w:jc w:val="right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</w:rPr>
      </w:pPr>
      <w:r w:rsidRPr="00DB50F3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</w:rPr>
        <w:t>TOTAL CREDIT HOURS: 28</w:t>
      </w:r>
    </w:p>
    <w:p w14:paraId="3B1B7758" w14:textId="77777777" w:rsidR="00D3046B" w:rsidRDefault="00D3046B"/>
    <w:sectPr w:rsidR="00D3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F3"/>
    <w:rsid w:val="00053894"/>
    <w:rsid w:val="00D3046B"/>
    <w:rsid w:val="00D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C5E6"/>
  <w15:chartTrackingRefBased/>
  <w15:docId w15:val="{97AB5DAA-3CFF-4C57-9E65-12756317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5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5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0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50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50F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c-bodytext">
    <w:name w:val="sc-bodytext"/>
    <w:basedOn w:val="Normal"/>
    <w:rsid w:val="00DB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50F3"/>
    <w:rPr>
      <w:color w:val="0000FF"/>
      <w:u w:val="single"/>
    </w:rPr>
  </w:style>
  <w:style w:type="paragraph" w:customStyle="1" w:styleId="credits">
    <w:name w:val="credits"/>
    <w:basedOn w:val="Normal"/>
    <w:rsid w:val="00DB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1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39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.smartcatalogiq.com/current/catalog/Course-Descriptions/COM-Communication/300/COM-383" TargetMode="External"/><Relationship Id="rId13" Type="http://schemas.openxmlformats.org/officeDocument/2006/relationships/hyperlink" Target="http://ut.smartcatalogiq.com/current/catalog/Course-Descriptions/ART-Art/300/ART-30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.smartcatalogiq.com/current/catalog/Course-Descriptions/COM-Communication/200/COM-283" TargetMode="External"/><Relationship Id="rId12" Type="http://schemas.openxmlformats.org/officeDocument/2006/relationships/hyperlink" Target="http://ut.smartcatalogiq.com/current/catalog/Course-Descriptions/COM-Communication/300/COM-30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t.smartcatalogiq.com/current/catalog/Course-Descriptions/ART-Art/100/ART-104" TargetMode="External"/><Relationship Id="rId1" Type="http://schemas.openxmlformats.org/officeDocument/2006/relationships/styles" Target="styles.xml"/><Relationship Id="rId6" Type="http://schemas.openxmlformats.org/officeDocument/2006/relationships/hyperlink" Target="http://ut.smartcatalogiq.com/current/catalog/Course-Descriptions/COM-Communication/200/COM-225" TargetMode="External"/><Relationship Id="rId11" Type="http://schemas.openxmlformats.org/officeDocument/2006/relationships/hyperlink" Target="http://ut.smartcatalogiq.com/current/catalog/Course-Descriptions/ART-Art/300/ART-305" TargetMode="External"/><Relationship Id="rId5" Type="http://schemas.openxmlformats.org/officeDocument/2006/relationships/hyperlink" Target="http://ut.smartcatalogiq.com/current/catalog/Course-Descriptions/COM-Communication/200/COM-224" TargetMode="External"/><Relationship Id="rId15" Type="http://schemas.openxmlformats.org/officeDocument/2006/relationships/hyperlink" Target="http://ut.smartcatalogiq.com/current/catalog/Course-Descriptions/ART-Art/100/ART-102" TargetMode="External"/><Relationship Id="rId10" Type="http://schemas.openxmlformats.org/officeDocument/2006/relationships/hyperlink" Target="http://ut.smartcatalogiq.com/current/catalog/Course-Descriptions/FMX-Film-Animation-and-New-Media/200/FMX-210" TargetMode="External"/><Relationship Id="rId4" Type="http://schemas.openxmlformats.org/officeDocument/2006/relationships/hyperlink" Target="http://ut.smartcatalogiq.com/current/catalog/Course-Descriptions/COM-Communication/200/COM-222" TargetMode="External"/><Relationship Id="rId9" Type="http://schemas.openxmlformats.org/officeDocument/2006/relationships/hyperlink" Target="http://ut.smartcatalogiq.com/current/catalog/Course-Descriptions/ART-Art/100/ART-110" TargetMode="External"/><Relationship Id="rId14" Type="http://schemas.openxmlformats.org/officeDocument/2006/relationships/hyperlink" Target="http://ut.smartcatalogiq.com/current/catalog/Course-Descriptions/ART-Art/100/ART-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Davis</dc:creator>
  <cp:keywords/>
  <dc:description/>
  <cp:lastModifiedBy>Juliet Davis</cp:lastModifiedBy>
  <cp:revision>3</cp:revision>
  <dcterms:created xsi:type="dcterms:W3CDTF">2020-08-09T05:07:00Z</dcterms:created>
  <dcterms:modified xsi:type="dcterms:W3CDTF">2020-08-13T21:47:00Z</dcterms:modified>
</cp:coreProperties>
</file>